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A5" w:rsidRDefault="00445DA5" w:rsidP="00445DA5">
      <w:pPr>
        <w:pStyle w:val="NormalnyWeb"/>
        <w:spacing w:after="0"/>
        <w:jc w:val="right"/>
      </w:pPr>
      <w:r>
        <w:t>załącznik nr 2</w:t>
      </w:r>
    </w:p>
    <w:p w:rsidR="00445DA5" w:rsidRDefault="00445DA5" w:rsidP="00445DA5">
      <w:pPr>
        <w:pStyle w:val="NormalnyWeb"/>
        <w:spacing w:after="0"/>
        <w:ind w:left="539"/>
        <w:jc w:val="center"/>
      </w:pPr>
      <w:r>
        <w:rPr>
          <w:b/>
          <w:bCs/>
          <w:color w:val="000000"/>
          <w:u w:val="single"/>
        </w:rPr>
        <w:t>Zasady organizowanych przez OKK imprez</w:t>
      </w:r>
    </w:p>
    <w:p w:rsidR="00445DA5" w:rsidRDefault="00445DA5" w:rsidP="00445DA5">
      <w:pPr>
        <w:pStyle w:val="NormalnyWeb"/>
        <w:spacing w:after="0"/>
      </w:pPr>
      <w:r>
        <w:rPr>
          <w:b/>
          <w:bCs/>
          <w:color w:val="000000"/>
          <w:u w:val="single"/>
        </w:rPr>
        <w:t>Organizacja wieczorków przy muzyce: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Zgodnie z obowiązującymi przepisami BHP i P.POŻ. w wieczorku może uczestniczyć maksymalnie 80 osób.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Sprzedaż wejściówek odbywa się bezpośrednio przed spotkaniem. Wejściówki powinny być okazane w szatni OKK przed wejściem na salę.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Sala wraz z szatnią OKK udostępniane są uczestnikom wieczorków przy muzyce na pół godziny przed rozpoczęciem imprezy.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Zakupione wejściówki nie podlegają zwrotowi.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Ceny wejściówek ustala Zarząd Spółdzielni na wniosek Kierownika OKK.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Kierownik OKK dokonuje na bieżąco rozliczenia finansowego z pobranych wpłat, najpóźniej na koniec każdego miesiąca na konto SM „Bałtyk”.</w:t>
      </w:r>
    </w:p>
    <w:p w:rsidR="00445DA5" w:rsidRDefault="00445DA5" w:rsidP="00445DA5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>Poniesione przez OKK koszty organizacji wieczorków, pokrywane z pobranych zaliczek, muszą być udokumentowane fakturami.</w:t>
      </w:r>
    </w:p>
    <w:p w:rsidR="00445DA5" w:rsidRDefault="00445DA5" w:rsidP="00445DA5">
      <w:pPr>
        <w:pStyle w:val="NormalnyWeb"/>
        <w:spacing w:after="0"/>
      </w:pPr>
      <w:r>
        <w:rPr>
          <w:b/>
          <w:bCs/>
          <w:color w:val="000000"/>
          <w:u w:val="single"/>
        </w:rPr>
        <w:t>Zasady organizacji zabawy sylwestrowej:</w:t>
      </w:r>
      <w:bookmarkStart w:id="0" w:name="_GoBack"/>
      <w:bookmarkEnd w:id="0"/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>OKK organizuje zabawę sylwestrową dla maksymalnie 80 uczestników.</w:t>
      </w:r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>Opłatę od osoby, za udział w zabawie sylwestrowej, zatwierdza Zarząd na podstawie kalkulacji i wniosku Kierownika.</w:t>
      </w:r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>Zatwierdzona opłata od osoby powinna wykazywać planowany łączny koszt oraz poszczególne pozycje, których opłata dotyczy.</w:t>
      </w:r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>Pobrane opłaty w całości stanowią wpływy z działalności statutowej OKK.</w:t>
      </w:r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 xml:space="preserve">Kierownik dokonuje na bieżąco rozliczeń finansowych z wpłat oraz poniesionych kosztów udokumentowanych fakturami. </w:t>
      </w:r>
    </w:p>
    <w:p w:rsidR="00445DA5" w:rsidRDefault="00445DA5" w:rsidP="00445DA5">
      <w:pPr>
        <w:pStyle w:val="NormalnyWeb"/>
        <w:numPr>
          <w:ilvl w:val="0"/>
          <w:numId w:val="2"/>
        </w:numPr>
        <w:spacing w:after="0"/>
      </w:pPr>
      <w:r>
        <w:rPr>
          <w:color w:val="000000"/>
        </w:rPr>
        <w:t>Zasady rezerwacji miejsc:</w:t>
      </w:r>
    </w:p>
    <w:p w:rsidR="00445DA5" w:rsidRDefault="00445DA5" w:rsidP="00445DA5">
      <w:pPr>
        <w:pStyle w:val="NormalnyWeb"/>
        <w:numPr>
          <w:ilvl w:val="0"/>
          <w:numId w:val="3"/>
        </w:numPr>
        <w:spacing w:after="0"/>
      </w:pPr>
      <w:r>
        <w:rPr>
          <w:color w:val="000000"/>
        </w:rPr>
        <w:t>imienne zapisy członków SM „Bałtyk” od 15 października do 15 listopada,</w:t>
      </w:r>
    </w:p>
    <w:p w:rsidR="00445DA5" w:rsidRDefault="00445DA5" w:rsidP="00445DA5">
      <w:pPr>
        <w:pStyle w:val="NormalnyWeb"/>
        <w:numPr>
          <w:ilvl w:val="0"/>
          <w:numId w:val="3"/>
        </w:numPr>
        <w:spacing w:after="0"/>
      </w:pPr>
      <w:r>
        <w:rPr>
          <w:color w:val="000000"/>
        </w:rPr>
        <w:t>zapisy są dokonywane pod warunkiem jednoczesnej wpłaty za wstęp na imprezę,</w:t>
      </w:r>
    </w:p>
    <w:p w:rsidR="00445DA5" w:rsidRDefault="00445DA5" w:rsidP="00445DA5">
      <w:pPr>
        <w:pStyle w:val="NormalnyWeb"/>
        <w:numPr>
          <w:ilvl w:val="0"/>
          <w:numId w:val="3"/>
        </w:numPr>
        <w:spacing w:after="0"/>
      </w:pPr>
      <w:r>
        <w:rPr>
          <w:color w:val="000000"/>
        </w:rPr>
        <w:t>w przypadku wolnych miejsc od 16 listopada trwają zapisy pozostałych chętnych, lista uczestników imprezy powinna być uzgodniona najpóźniej do 30 listopada,</w:t>
      </w:r>
    </w:p>
    <w:p w:rsidR="00445DA5" w:rsidRDefault="00445DA5" w:rsidP="00445DA5">
      <w:pPr>
        <w:pStyle w:val="NormalnyWeb"/>
        <w:numPr>
          <w:ilvl w:val="0"/>
          <w:numId w:val="3"/>
        </w:numPr>
        <w:spacing w:after="0"/>
      </w:pPr>
      <w:r>
        <w:rPr>
          <w:color w:val="000000"/>
        </w:rPr>
        <w:t>w przypadku rezygnacji z imprezy zwrot wpłaty może nastąpić pod warunkiem, że miejsce zostanie sprzedane chętnym z listy rezerwowej.</w:t>
      </w:r>
    </w:p>
    <w:p w:rsidR="00445DA5" w:rsidRDefault="00445DA5" w:rsidP="00445DA5">
      <w:pPr>
        <w:pStyle w:val="NormalnyWeb"/>
        <w:numPr>
          <w:ilvl w:val="0"/>
          <w:numId w:val="4"/>
        </w:numPr>
        <w:spacing w:after="0"/>
      </w:pPr>
      <w:r>
        <w:rPr>
          <w:color w:val="000000"/>
        </w:rPr>
        <w:t>Sala wraz z szatnią OKK udostępniane są uczestnikom na godzinę przed rozpoczęciem imprezy.</w:t>
      </w:r>
    </w:p>
    <w:p w:rsidR="00445DA5" w:rsidRDefault="00445DA5" w:rsidP="00445DA5">
      <w:pPr>
        <w:pStyle w:val="NormalnyWeb"/>
        <w:numPr>
          <w:ilvl w:val="0"/>
          <w:numId w:val="4"/>
        </w:numPr>
        <w:spacing w:after="0"/>
      </w:pPr>
      <w:r>
        <w:rPr>
          <w:color w:val="000000"/>
        </w:rPr>
        <w:t>Kierownik OKK ma obowiązek przedłożenia na Zarząd do 15 stycznia kalkulacji wynikowej zawierającej faktyczny koszt zabawy sylwestrowej – z podziałem na poszczególne pozycje kosztów a także kwotę przychodów z tytułu wpłat za wstęp.</w:t>
      </w:r>
    </w:p>
    <w:p w:rsidR="00E6212E" w:rsidRDefault="00445DA5"/>
    <w:sectPr w:rsidR="00E6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22F8"/>
    <w:multiLevelType w:val="multilevel"/>
    <w:tmpl w:val="6424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515C"/>
    <w:multiLevelType w:val="multilevel"/>
    <w:tmpl w:val="0DA8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C5DA8"/>
    <w:multiLevelType w:val="multilevel"/>
    <w:tmpl w:val="A48E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32B2B"/>
    <w:multiLevelType w:val="multilevel"/>
    <w:tmpl w:val="9ACC0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5"/>
    <w:rsid w:val="00445DA5"/>
    <w:rsid w:val="007C5599"/>
    <w:rsid w:val="00C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A55D-ACA5-4C98-BAD4-E79025E8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5D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Piechota</dc:creator>
  <cp:keywords/>
  <dc:description/>
  <cp:lastModifiedBy>Sławomir Piechota</cp:lastModifiedBy>
  <cp:revision>1</cp:revision>
  <dcterms:created xsi:type="dcterms:W3CDTF">2021-10-01T06:57:00Z</dcterms:created>
  <dcterms:modified xsi:type="dcterms:W3CDTF">2021-10-01T06:59:00Z</dcterms:modified>
</cp:coreProperties>
</file>